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357" w:rsidRPr="00FF2357" w:rsidRDefault="00FF2357" w:rsidP="00FF235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FF2357" w:rsidRDefault="00FF2357" w:rsidP="00FF235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коллегии министерства по физической культуре и спорту Ростовской области</w:t>
      </w:r>
    </w:p>
    <w:p w:rsidR="00FF2357" w:rsidRPr="00FF2357" w:rsidRDefault="00FF2357" w:rsidP="00FF235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357" w:rsidRPr="00FF2357" w:rsidRDefault="00FF2357" w:rsidP="00FF235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 приказом министерства по физической культуре </w:t>
      </w: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спорту Ростовской области от 31.01.2012 № 7,</w:t>
      </w: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редакции приказа от 01.04.2013 №83</w:t>
      </w:r>
    </w:p>
    <w:p w:rsid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F2357" w:rsidRP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Коллегия министерства по физической культуре и спорту Ростовской области (далее - коллегия) является совещательным коллегиальным органом при министерстве по физической культуре и спорту Ростовской области (далее - министерство).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Коллегия образуется для определения основных направлений работы министерства и рассмотрения ключевых проблем работы отрасли физической культуры и спорта.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состав коллегии входят министр по физической культуре и спорту Ростовской области, его заместители, управляющий делами министерства, а также представители областных органов исполнительной власти, муниципальных органов управления физической культурой и спортом, </w:t>
      </w:r>
      <w:proofErr w:type="spell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спортивных организаций, и иных организаций.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Министр по физической культуре и спорту Ростовской области (далее - министр) является председателем коллегии.</w:t>
      </w:r>
    </w:p>
    <w:p w:rsidR="00FF2357" w:rsidRP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357" w:rsidRP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357" w:rsidRP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Организация и порядок работы коллегии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Заседания коллегии проводятся в соответствии с утвержденным планом работы коллегии. Формирование плана работы коллегии, требования к подготовке, оформлению и представлению материалов по вопросам, рассматриваемым на заседаниях коллегии, организация работы со средствами СМИ предусмотрены Регламентом министерства. Члены коллегии имеют право решающего голоса. На </w:t>
      </w:r>
      <w:proofErr w:type="gram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заседаниях</w:t>
      </w:r>
      <w:proofErr w:type="gram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коллегии рассматриваются вопросы, предусмотренные планами работы и мероприятий министерства, а также по предложению членов коллегии. Подготовкой вопросов занимаются структурные подразделения министерства, члены коллегии. Не </w:t>
      </w:r>
      <w:proofErr w:type="gram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5 дней до заседания коллегии председатель коллегии определяет готовность и дает разрешение на рассмотрение вопроса.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Секретарь коллегии не </w:t>
      </w:r>
      <w:proofErr w:type="gram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7 дней до заседания представляет председателю коллегии проект повестки заседания со всеми материалами по каждому включенному вопросу, а затем рассылает не позднее 3 дней с даты подписания председателем коллегии повестки дня членам коллегии необходимые в соответствии с порядком проведения заседания коллегии документы: проект решения, пояснительную записку (справку) по рассматриваемому вопросу, список приглашенных, другие информационные </w:t>
      </w: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или аналитические материалы. Представляемые документы заверяются заместителем министра, курирующим данное направление, государственное учреждение либо унитарное предприятие.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На </w:t>
      </w:r>
      <w:proofErr w:type="gram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заседании</w:t>
      </w:r>
      <w:proofErr w:type="gram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коллегии, вынесенный на обсуждение вопрос докладывает руководитель структурного подразделения министерства, специалист министерства либо член коллегии. В обсуждении вопроса принимают участие все приглашенные или заинтересованные лица в соответствии с регламентом заседания, принимаемым коллегией перед рассматриваемым вопросом.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По предложению министра, первого заместителя министра, заместителей министра, управляющего делами министерства или члена коллегии, ответственного за подготовку вопроса, выносимого на рассмотрение коллегии, может быть принято решение о проведении закрытого заседания или закрытого обсуждения отдельных вопросов.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рассмотрении коллегией вопросов, содержащих сведения, составляющие государственную или иную охраняемую законом тайну, подготовка материалов, допуск к заседаниям, оформление принимаемых решений осуществляются с соблюдением установленных правил работы с секретными документами и режима секретности.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Для рассмотрения вопросов межотраслевой координации и взаимодействия в развитии физической культуры и спорта на территории области могут проводиться расширенные заседания коллегии с участием представителей других областных органов исполнительной власти и организаций.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2.6. Решения коллегии принимаются открытым голосованием большинством голосов членов коллегии. Для принятия решения требуется присутствие не менее 2/3 членов коллегии. При необходимости решение коллегии утверждается приказом министерства.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proofErr w:type="gram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решений коллегии осуществляют заместитель министра и руководитель структурного подразделения министерства по принадлежности рассматриваемых вопросов или определенное решением коллегии должностное лицо.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357" w:rsidRP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Вопросы, рассматриваемые коллегией в приоритетном порядке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 работе министерства за отчетный период.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 реализации региональных и федеральных программ по оздоровлению населения посредством физической культуры и спорта, по развитию спортивной инфраструктуры, летнему отдыху, комплексным мерам противодействия наркотикам, по профилактике правонарушений, молодежной политике и другим направлениям физической культуры и спорта.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Проекты областных законов, вносимых на рассмотрение Законодательного Собрания Ростовской области.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Отчеты руководителей муниципальных органов управления физической культурой и спортом по итогам их деятельности.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3.5</w:t>
      </w:r>
      <w:proofErr w:type="gram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работе государственных бюджетных учреждений области, центров спортивной подготовки, развитии и совершенствовании учебно-методического обеспечения деятельности государственных бюджетных учреждений области дополнительного образования детей по подготовке спортсменов области к Олимпийским играм, чемпионатам мира и Европы, всероссийским спартакиадам, играм, фестивалям.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3.6</w:t>
      </w:r>
      <w:proofErr w:type="gramStart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proofErr w:type="gramEnd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рассмотрении кандидатур работников отрасли к представлению к государственным наградам, торжественное вручение наград.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3.7. Об итогах работы различных общест</w:t>
      </w:r>
      <w:bookmarkStart w:id="0" w:name="_GoBack"/>
      <w:bookmarkEnd w:id="0"/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венных объединений (научно-координационных советов, комиссий, федераций по видам спорта и т.д.).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3.8. О координации и взаимодействии с областными органами исполнительной власти, органами местного самоуправления, организациями и учреждениями общего и профессионального образования, культуры, здравоохранения, социальной защиты, профсоюзов, другими физкультурно-спортивными организациями.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F2357" w:rsidRPr="00FF2357" w:rsidRDefault="00FF2357" w:rsidP="00FF23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Права и полномочия коллегии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Информирует, вносит предложения и рекомендации федеральным органам исполнительной власти в области физической культуры и спорта в рамках компетенции и полномочий по актуальным и принципиальным вопросам развития отрасли.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Информирует Правительство области, органы местного самоуправления о необходимых мерах по проблемам развития физической культуры и спорта.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4.3. Рекомендует руководителям муниципальных органов управления физической культурой и спортом к практическому внедрению новых форм и методов работы в соответствии с Федеральным законом от 06.10.2003 № 131-ФЗ "Об общих принципах организации местного самоуправления в Российской Федерации".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Запрашивает отчеты или информацию от членов коллегии, работников министерства, органов местного самоуправления о выполнении решений коллегии.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4.5. Принимает решения о награждениях и поощрениях работников отрасли физической культуры и спорта.</w:t>
      </w:r>
    </w:p>
    <w:p w:rsidR="00FF2357" w:rsidRPr="00FF2357" w:rsidRDefault="00FF2357" w:rsidP="00FF23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2357">
        <w:rPr>
          <w:rFonts w:ascii="Times New Roman" w:eastAsia="Times New Roman" w:hAnsi="Times New Roman" w:cs="Times New Roman"/>
          <w:sz w:val="28"/>
          <w:szCs w:val="28"/>
          <w:lang w:eastAsia="ru-RU"/>
        </w:rPr>
        <w:t>4.6. Во всем, что не предусмотрено данным Положением следует руководствоваться Регламентом министерства по физической культуре и спорту Ростовской области.</w:t>
      </w:r>
    </w:p>
    <w:p w:rsidR="00A40856" w:rsidRPr="00FF2357" w:rsidRDefault="00A40856" w:rsidP="00FF2357">
      <w:pPr>
        <w:spacing w:after="0"/>
        <w:jc w:val="both"/>
        <w:rPr>
          <w:sz w:val="28"/>
          <w:szCs w:val="28"/>
        </w:rPr>
      </w:pPr>
    </w:p>
    <w:p w:rsidR="00FF2357" w:rsidRPr="00FF2357" w:rsidRDefault="00FF2357">
      <w:pPr>
        <w:spacing w:after="0"/>
        <w:jc w:val="both"/>
        <w:rPr>
          <w:sz w:val="28"/>
          <w:szCs w:val="28"/>
        </w:rPr>
      </w:pPr>
    </w:p>
    <w:sectPr w:rsidR="00FF2357" w:rsidRPr="00FF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23"/>
    <w:rsid w:val="00983286"/>
    <w:rsid w:val="00A40856"/>
    <w:rsid w:val="00B34123"/>
    <w:rsid w:val="00FF2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37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2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###</dc:creator>
  <cp:lastModifiedBy>###</cp:lastModifiedBy>
  <cp:revision>2</cp:revision>
  <cp:lastPrinted>2019-12-02T08:32:00Z</cp:lastPrinted>
  <dcterms:created xsi:type="dcterms:W3CDTF">2019-12-02T08:33:00Z</dcterms:created>
  <dcterms:modified xsi:type="dcterms:W3CDTF">2019-12-02T08:33:00Z</dcterms:modified>
</cp:coreProperties>
</file>